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0A0" w:firstRow="1" w:lastRow="0" w:firstColumn="1" w:lastColumn="0" w:noHBand="0" w:noVBand="0"/>
      </w:tblPr>
      <w:tblGrid>
        <w:gridCol w:w="4112"/>
        <w:gridCol w:w="2977"/>
        <w:gridCol w:w="3543"/>
      </w:tblGrid>
      <w:tr w:rsidR="00F90386" w:rsidRPr="00F90386" w:rsidTr="002C10D9">
        <w:trPr>
          <w:trHeight w:val="345"/>
        </w:trPr>
        <w:tc>
          <w:tcPr>
            <w:tcW w:w="4112" w:type="dxa"/>
            <w:vAlign w:val="center"/>
          </w:tcPr>
          <w:p w:rsidR="0054206C" w:rsidRPr="00954367" w:rsidRDefault="0054206C" w:rsidP="002C10D9">
            <w:pPr>
              <w:spacing w:line="360" w:lineRule="auto"/>
              <w:ind w:left="708" w:hanging="708"/>
              <w:rPr>
                <w:rFonts w:ascii="Century Gothic" w:hAnsi="Century Gothic" w:cs="Calibri"/>
                <w:color w:val="000000" w:themeColor="text1"/>
                <w:sz w:val="20"/>
                <w:szCs w:val="20"/>
                <w:lang w:val="pt-BR"/>
              </w:rPr>
            </w:pPr>
            <w:r w:rsidRPr="00954367"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  <w:lang w:val="pt-BR"/>
              </w:rPr>
              <w:t xml:space="preserve">Coordenadora: </w:t>
            </w:r>
            <w:r w:rsidR="0032386E" w:rsidRPr="00954367">
              <w:rPr>
                <w:rFonts w:ascii="Century Gothic" w:hAnsi="Century Gothic" w:cs="Calibri"/>
                <w:color w:val="000000" w:themeColor="text1"/>
                <w:sz w:val="20"/>
                <w:szCs w:val="20"/>
                <w:lang w:val="pt-BR"/>
              </w:rPr>
              <w:t>Ana M.</w:t>
            </w:r>
            <w:r w:rsidRPr="00954367">
              <w:rPr>
                <w:rFonts w:ascii="Century Gothic" w:hAnsi="Century Gothic" w:cs="Calibri"/>
                <w:color w:val="000000" w:themeColor="text1"/>
                <w:sz w:val="20"/>
                <w:szCs w:val="20"/>
                <w:lang w:val="pt-BR"/>
              </w:rPr>
              <w:t xml:space="preserve"> Caetano</w:t>
            </w:r>
            <w:r w:rsidR="0032386E" w:rsidRPr="00954367">
              <w:rPr>
                <w:rFonts w:ascii="Century Gothic" w:hAnsi="Century Gothic" w:cs="Calibri"/>
                <w:color w:val="000000" w:themeColor="text1"/>
                <w:sz w:val="20"/>
                <w:szCs w:val="20"/>
                <w:lang w:val="pt-BR"/>
              </w:rPr>
              <w:t xml:space="preserve"> Faria</w:t>
            </w:r>
          </w:p>
        </w:tc>
        <w:tc>
          <w:tcPr>
            <w:tcW w:w="2977" w:type="dxa"/>
            <w:vAlign w:val="center"/>
          </w:tcPr>
          <w:p w:rsidR="0054206C" w:rsidRPr="00954367" w:rsidRDefault="0054206C" w:rsidP="002C10D9">
            <w:pPr>
              <w:spacing w:line="360" w:lineRule="auto"/>
              <w:ind w:left="708" w:hanging="708"/>
              <w:rPr>
                <w:rFonts w:ascii="Century Gothic" w:hAnsi="Century Gothic" w:cs="Calibri"/>
                <w:color w:val="000000" w:themeColor="text1"/>
                <w:sz w:val="20"/>
                <w:szCs w:val="20"/>
                <w:lang w:val="pt-BR"/>
              </w:rPr>
            </w:pPr>
            <w:r w:rsidRPr="00954367"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  <w:lang w:val="pt-BR"/>
              </w:rPr>
              <w:t xml:space="preserve">Resp. Técnico: </w:t>
            </w:r>
            <w:r w:rsidRPr="00954367">
              <w:rPr>
                <w:rFonts w:ascii="Century Gothic" w:hAnsi="Century Gothic" w:cs="Calibri"/>
                <w:color w:val="000000" w:themeColor="text1"/>
                <w:sz w:val="20"/>
                <w:szCs w:val="20"/>
                <w:lang w:val="pt-BR"/>
              </w:rPr>
              <w:t>Daniela Reis</w:t>
            </w:r>
          </w:p>
        </w:tc>
        <w:tc>
          <w:tcPr>
            <w:tcW w:w="3543" w:type="dxa"/>
            <w:vAlign w:val="center"/>
          </w:tcPr>
          <w:p w:rsidR="0054206C" w:rsidRPr="00954367" w:rsidRDefault="0054206C" w:rsidP="002C10D9">
            <w:pPr>
              <w:spacing w:line="360" w:lineRule="auto"/>
              <w:ind w:left="708" w:hanging="708"/>
              <w:rPr>
                <w:rFonts w:ascii="Century Gothic" w:hAnsi="Century Gothic" w:cs="Calibri"/>
                <w:color w:val="000000" w:themeColor="text1"/>
                <w:sz w:val="20"/>
                <w:szCs w:val="20"/>
                <w:lang w:val="pt-BR"/>
              </w:rPr>
            </w:pPr>
            <w:r w:rsidRPr="00954367">
              <w:rPr>
                <w:rFonts w:ascii="Century Gothic" w:hAnsi="Century Gothic" w:cs="Calibri"/>
                <w:b/>
                <w:color w:val="000000" w:themeColor="text1"/>
                <w:sz w:val="20"/>
                <w:szCs w:val="20"/>
                <w:lang w:val="pt-BR"/>
              </w:rPr>
              <w:t xml:space="preserve">Departamento: </w:t>
            </w:r>
            <w:r w:rsidRPr="00954367">
              <w:rPr>
                <w:rFonts w:ascii="Century Gothic" w:hAnsi="Century Gothic" w:cs="Calibri"/>
                <w:color w:val="000000" w:themeColor="text1"/>
                <w:sz w:val="20"/>
                <w:szCs w:val="20"/>
                <w:lang w:val="pt-BR"/>
              </w:rPr>
              <w:t>CELAM</w:t>
            </w:r>
          </w:p>
        </w:tc>
      </w:tr>
      <w:tr w:rsidR="00F90386" w:rsidRPr="00F90386" w:rsidTr="002C10D9">
        <w:trPr>
          <w:trHeight w:val="345"/>
        </w:trPr>
        <w:tc>
          <w:tcPr>
            <w:tcW w:w="10632" w:type="dxa"/>
            <w:gridSpan w:val="3"/>
            <w:vAlign w:val="center"/>
          </w:tcPr>
          <w:p w:rsidR="005A096D" w:rsidRPr="00954367" w:rsidRDefault="005A096D" w:rsidP="005A09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</w:p>
          <w:p w:rsidR="005A096D" w:rsidRPr="00954367" w:rsidRDefault="005A096D" w:rsidP="005A09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O horário de funcionamento do </w:t>
            </w:r>
            <w:r w:rsidR="007F4274"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Laboaratório de Citometria de Fluxo</w:t>
            </w: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 </w:t>
            </w:r>
            <w:r w:rsidR="0032386E"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é d</w:t>
            </w:r>
            <w:r w:rsidR="007F4274"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e</w:t>
            </w:r>
            <w:r w:rsidR="0032386E"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 8:30 às 15:50, de segunda a sextas-feira</w:t>
            </w: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.</w:t>
            </w:r>
          </w:p>
          <w:p w:rsidR="005A096D" w:rsidRPr="00954367" w:rsidRDefault="005A096D" w:rsidP="005A09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</w:p>
          <w:p w:rsidR="00F74128" w:rsidRPr="00954367" w:rsidRDefault="005A096D" w:rsidP="005A09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O uso do citômetro é permitido </w:t>
            </w:r>
            <w:r w:rsidR="00F74128"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a estudantes, pesquisadores e funcionários vinculadas à </w:t>
            </w: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UFMG.</w:t>
            </w:r>
          </w:p>
          <w:p w:rsidR="005A096D" w:rsidRPr="00954367" w:rsidRDefault="00F74128" w:rsidP="005A09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Somente pessoas treinadas ou acompanhadas de alguém treinado no uso do citômetro poderão utilizá-lo.</w:t>
            </w:r>
            <w:r w:rsidR="005A096D"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 </w:t>
            </w:r>
            <w:r w:rsidR="005A096D" w:rsidRPr="00954367"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>Para pessoas externas, deverá ser solicitada autorização junto ao responsável pela plataforma de citometria.</w:t>
            </w:r>
          </w:p>
          <w:p w:rsidR="009E3E5C" w:rsidRPr="00954367" w:rsidRDefault="009E3E5C" w:rsidP="005A09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</w:pPr>
          </w:p>
          <w:p w:rsidR="009E3E5C" w:rsidRPr="00954367" w:rsidRDefault="009E3E5C" w:rsidP="005A09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 xml:space="preserve">No momento do agendamento, o usuário deverá consultar as </w:t>
            </w:r>
            <w:r w:rsidRPr="00954367">
              <w:rPr>
                <w:rFonts w:ascii="Century Gothic" w:hAnsi="Century Gothic" w:cs="TimesNewRomanPS-BoldMT"/>
                <w:b/>
                <w:bCs/>
                <w:i/>
                <w:color w:val="000000"/>
                <w:sz w:val="22"/>
                <w:szCs w:val="22"/>
              </w:rPr>
              <w:t>Instruções para o Preparo de Amostras</w:t>
            </w:r>
            <w:r w:rsidRPr="00954367">
              <w:rPr>
                <w:rFonts w:ascii="Century Gothic" w:hAnsi="Century Gothic" w:cs="TimesNewRomanPS-BoldMT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954367"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>que estão disponíveis (em arquivo PDF) no site do Laboratório de Citometria.</w:t>
            </w:r>
          </w:p>
          <w:p w:rsidR="009E3E5C" w:rsidRPr="00954367" w:rsidRDefault="009E3E5C" w:rsidP="005A09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</w:pPr>
          </w:p>
          <w:p w:rsidR="009E3E5C" w:rsidRPr="00954367" w:rsidRDefault="009E3E5C" w:rsidP="005A09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 xml:space="preserve">O usuário deverá preencher, no </w:t>
            </w:r>
            <w:r w:rsidRPr="00954367"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>Protocolo de Entrada</w:t>
            </w:r>
            <w:r w:rsidRPr="00954367"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>, informações sobre a amostra, o usuário e o seu orientador/supervisor que é co-responsável pela utilização do Laboratório. Esse Protocolo de Entrada também está disponível no site e pode ser preenchido no momento do agendamento ou no próprio Laboratório no momento da utilização dos equipamentos.</w:t>
            </w:r>
          </w:p>
          <w:p w:rsidR="005261DB" w:rsidRPr="00954367" w:rsidRDefault="005261DB" w:rsidP="005261DB">
            <w:pPr>
              <w:pStyle w:val="NormalWeb"/>
              <w:spacing w:before="0" w:beforeAutospacing="0" w:after="150" w:afterAutospacing="0" w:line="240" w:lineRule="atLeast"/>
              <w:jc w:val="both"/>
              <w:textAlignment w:val="baseline"/>
              <w:rPr>
                <w:rFonts w:ascii="Century Gothic" w:hAnsi="Century Gothic" w:cs="Tahoma"/>
                <w:color w:val="333333"/>
                <w:sz w:val="22"/>
                <w:szCs w:val="22"/>
              </w:rPr>
            </w:pPr>
          </w:p>
          <w:p w:rsidR="005261DB" w:rsidRPr="00954367" w:rsidRDefault="005261DB" w:rsidP="007F4274">
            <w:pPr>
              <w:pStyle w:val="NormalWeb"/>
              <w:spacing w:before="0" w:beforeAutospacing="0" w:after="150" w:afterAutospacing="0" w:line="360" w:lineRule="auto"/>
              <w:jc w:val="both"/>
              <w:textAlignment w:val="baseline"/>
              <w:rPr>
                <w:rFonts w:ascii="Century Gothic" w:hAnsi="Century Gothic" w:cs="Tahoma"/>
                <w:color w:val="333333"/>
                <w:sz w:val="22"/>
                <w:szCs w:val="22"/>
              </w:rPr>
            </w:pPr>
            <w:r w:rsidRPr="00954367">
              <w:rPr>
                <w:rFonts w:ascii="Century Gothic" w:hAnsi="Century Gothic" w:cs="Tahoma"/>
                <w:color w:val="333333"/>
                <w:sz w:val="22"/>
                <w:szCs w:val="22"/>
              </w:rPr>
              <w:t>Os artigos científicos ou outra pro</w:t>
            </w:r>
            <w:r w:rsidR="0032386E" w:rsidRPr="00954367">
              <w:rPr>
                <w:rFonts w:ascii="Century Gothic" w:hAnsi="Century Gothic" w:cs="Tahoma"/>
                <w:color w:val="333333"/>
                <w:sz w:val="22"/>
                <w:szCs w:val="22"/>
              </w:rPr>
              <w:t>dução intelectual resultante do uso da plataforma de citometria</w:t>
            </w:r>
            <w:r w:rsidRPr="00954367">
              <w:rPr>
                <w:rFonts w:ascii="Century Gothic" w:hAnsi="Century Gothic" w:cs="Tahoma"/>
                <w:color w:val="333333"/>
                <w:sz w:val="22"/>
                <w:szCs w:val="22"/>
              </w:rPr>
              <w:t xml:space="preserve"> devem referenciar o Laboratório de Citometria  de Fluxo do ICB-UFMG, de acordo com os modelos a seguir</w:t>
            </w:r>
            <w:r w:rsidR="0032386E" w:rsidRPr="00954367">
              <w:rPr>
                <w:rFonts w:ascii="Century Gothic" w:hAnsi="Century Gothic" w:cs="Tahoma"/>
                <w:color w:val="333333"/>
                <w:sz w:val="22"/>
                <w:szCs w:val="22"/>
              </w:rPr>
              <w:t xml:space="preserve"> (ou equivalentes)</w:t>
            </w:r>
            <w:r w:rsidRPr="00954367">
              <w:rPr>
                <w:rFonts w:ascii="Century Gothic" w:hAnsi="Century Gothic" w:cs="Tahoma"/>
                <w:color w:val="333333"/>
                <w:sz w:val="22"/>
                <w:szCs w:val="22"/>
              </w:rPr>
              <w:t>:</w:t>
            </w:r>
          </w:p>
          <w:p w:rsidR="005261DB" w:rsidRPr="00954367" w:rsidRDefault="0032386E" w:rsidP="005261DB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40" w:lineRule="atLeast"/>
              <w:jc w:val="both"/>
              <w:textAlignment w:val="baseline"/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  <w:r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"Experiments and analysi</w:t>
            </w:r>
            <w:r w:rsidR="005261DB"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s involving flow cytometry were performed </w:t>
            </w:r>
            <w:r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in</w:t>
            </w:r>
            <w:r w:rsidR="005261DB"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the Laboratory of Flow Cytometry at the </w:t>
            </w:r>
            <w:proofErr w:type="spellStart"/>
            <w:r w:rsidR="005261DB"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Instituto</w:t>
            </w:r>
            <w:proofErr w:type="spellEnd"/>
            <w:r w:rsidR="005261DB"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="005261DB"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Ciências</w:t>
            </w:r>
            <w:proofErr w:type="spellEnd"/>
            <w:r w:rsidR="005261DB"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5261DB"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Biológicas</w:t>
            </w:r>
            <w:proofErr w:type="spellEnd"/>
            <w:r w:rsidR="005261DB"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="005261DB"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Universidade</w:t>
            </w:r>
            <w:proofErr w:type="spellEnd"/>
            <w:r w:rsidR="005261DB"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Federal de Minas </w:t>
            </w:r>
            <w:proofErr w:type="spellStart"/>
            <w:r w:rsidR="005261DB"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Gerais</w:t>
            </w:r>
            <w:proofErr w:type="spellEnd"/>
            <w:r w:rsidR="005261DB"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, Belo Horizonte, MG, Brazil </w:t>
            </w:r>
            <w:proofErr w:type="gramStart"/>
            <w:r w:rsidR="005261DB"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( </w:t>
            </w:r>
            <w:proofErr w:type="gramEnd"/>
            <w:r w:rsidR="005261DB" w:rsidRPr="00954367">
              <w:rPr>
                <w:rStyle w:val="Emphasis"/>
                <w:rFonts w:ascii="Arial" w:hAnsi="Arial" w:cs="Arial"/>
                <w:i w:val="0"/>
                <w:iCs w:val="0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fldChar w:fldCharType="begin"/>
            </w:r>
            <w:r w:rsidR="005261DB" w:rsidRPr="00954367">
              <w:rPr>
                <w:rStyle w:val="Emphasis"/>
                <w:rFonts w:ascii="Arial" w:hAnsi="Arial" w:cs="Arial"/>
                <w:i w:val="0"/>
                <w:iCs w:val="0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instrText xml:space="preserve"> HYPERLINK "http://labs.icb.ufmg.br/citometria/)" </w:instrText>
            </w:r>
            <w:r w:rsidR="005261DB" w:rsidRPr="00954367">
              <w:rPr>
                <w:rStyle w:val="Emphasis"/>
                <w:rFonts w:ascii="Arial" w:hAnsi="Arial" w:cs="Arial"/>
                <w:i w:val="0"/>
                <w:iCs w:val="0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fldChar w:fldCharType="separate"/>
            </w:r>
            <w:r w:rsidR="005261DB" w:rsidRPr="00954367">
              <w:rPr>
                <w:rStyle w:val="Hyperlink"/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  <w:t>http://labs.icb.ufmg.br/citometria/</w:t>
            </w:r>
            <w:r w:rsidR="005261DB" w:rsidRPr="00954367">
              <w:rPr>
                <w:rStyle w:val="Emphasis"/>
                <w:rFonts w:ascii="Arial" w:hAnsi="Arial" w:cs="Arial"/>
                <w:i w:val="0"/>
                <w:iCs w:val="0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fldChar w:fldCharType="end"/>
            </w:r>
            <w:r w:rsidR="005261DB" w:rsidRPr="00954367">
              <w:rPr>
                <w:rStyle w:val="Emphasis"/>
                <w:rFonts w:ascii="Arial" w:hAnsi="Arial" w:cs="Arial"/>
                <w:i w:val="0"/>
                <w:iCs w:val="0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)</w:t>
            </w:r>
            <w:r w:rsidR="005261DB"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.”  </w:t>
            </w:r>
          </w:p>
          <w:p w:rsidR="005261DB" w:rsidRPr="00954367" w:rsidRDefault="005261DB" w:rsidP="005261DB">
            <w:pPr>
              <w:pStyle w:val="NormalWeb"/>
              <w:spacing w:before="0" w:beforeAutospacing="0" w:after="0" w:afterAutospacing="0" w:line="240" w:lineRule="atLeast"/>
              <w:ind w:left="720"/>
              <w:jc w:val="both"/>
              <w:textAlignment w:val="baseline"/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</w:p>
          <w:p w:rsidR="005261DB" w:rsidRPr="00954367" w:rsidRDefault="005261DB" w:rsidP="005261DB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40" w:lineRule="atLeast"/>
              <w:jc w:val="both"/>
              <w:textAlignment w:val="baseline"/>
              <w:rPr>
                <w:rStyle w:val="Emphasis"/>
                <w:rFonts w:ascii="Arial" w:hAnsi="Arial" w:cs="Arial"/>
                <w:i w:val="0"/>
                <w:iCs w:val="0"/>
                <w:color w:val="333333"/>
                <w:sz w:val="20"/>
                <w:szCs w:val="20"/>
                <w:lang w:val="en-US"/>
              </w:rPr>
            </w:pPr>
            <w:r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"The authors would like to acknowledge the Laboratory of Flow Cytometry at the </w:t>
            </w:r>
            <w:proofErr w:type="spellStart"/>
            <w:r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Instituto</w:t>
            </w:r>
            <w:proofErr w:type="spellEnd"/>
            <w:r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Ciências</w:t>
            </w:r>
            <w:proofErr w:type="spellEnd"/>
            <w:r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Biológicas</w:t>
            </w:r>
            <w:proofErr w:type="spellEnd"/>
            <w:r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Universidade</w:t>
            </w:r>
            <w:proofErr w:type="spellEnd"/>
            <w:r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Federal de Minas </w:t>
            </w:r>
            <w:proofErr w:type="spellStart"/>
            <w:r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Gerais</w:t>
            </w:r>
            <w:proofErr w:type="spellEnd"/>
            <w:r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gramStart"/>
            <w:r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( </w:t>
            </w:r>
            <w:proofErr w:type="gramEnd"/>
            <w:hyperlink r:id="rId8" w:history="1">
              <w:r w:rsidRPr="00954367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lang w:val="en-US"/>
                </w:rPr>
                <w:t>http://labs.icb.ufmg.br/citometria/</w:t>
              </w:r>
            </w:hyperlink>
            <w:r w:rsidRPr="00954367">
              <w:rPr>
                <w:rStyle w:val="Emphasis"/>
                <w:rFonts w:ascii="Arial" w:hAnsi="Arial" w:cs="Arial"/>
                <w:i w:val="0"/>
                <w:iCs w:val="0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 )</w:t>
            </w:r>
            <w:r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” for providing the equipment and technical support for experiments involving flow cytometry."</w:t>
            </w:r>
          </w:p>
          <w:p w:rsidR="005261DB" w:rsidRPr="00954367" w:rsidRDefault="005261DB" w:rsidP="0032386E">
            <w:pPr>
              <w:pStyle w:val="NormalWeb"/>
              <w:spacing w:before="0" w:beforeAutospacing="0" w:after="0" w:afterAutospacing="0" w:line="240" w:lineRule="atLeast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5261DB" w:rsidRPr="00954367" w:rsidRDefault="005261DB" w:rsidP="005261DB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40" w:lineRule="atLeast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95436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95436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seguinte</w:t>
            </w:r>
            <w:proofErr w:type="spellEnd"/>
            <w:r w:rsidRPr="0095436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36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frase</w:t>
            </w:r>
            <w:proofErr w:type="spellEnd"/>
            <w:r w:rsidRPr="0095436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36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pode</w:t>
            </w:r>
            <w:proofErr w:type="spellEnd"/>
            <w:r w:rsidRPr="0095436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36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ser</w:t>
            </w:r>
            <w:proofErr w:type="spellEnd"/>
            <w:r w:rsidRPr="0095436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36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adicionada</w:t>
            </w:r>
            <w:proofErr w:type="spellEnd"/>
            <w:r w:rsidRPr="0095436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em </w:t>
            </w:r>
            <w:proofErr w:type="spellStart"/>
            <w:r w:rsidRPr="0095436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qualquer</w:t>
            </w:r>
            <w:proofErr w:type="spellEnd"/>
            <w:r w:rsidRPr="0095436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36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caso</w:t>
            </w:r>
            <w:proofErr w:type="spellEnd"/>
            <w:r w:rsidRPr="00954367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: </w:t>
            </w:r>
            <w:r w:rsidRPr="00954367">
              <w:rPr>
                <w:rStyle w:val="Emphasis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“The authors would especially like to thank (name) for his/her technical assistance”</w:t>
            </w:r>
          </w:p>
          <w:p w:rsidR="005261DB" w:rsidRPr="00954367" w:rsidRDefault="005261DB" w:rsidP="005A09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5A096D" w:rsidRPr="00954367" w:rsidRDefault="005A096D" w:rsidP="005A09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5A096D" w:rsidRPr="00954367" w:rsidRDefault="005A096D" w:rsidP="005A09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lastRenderedPageBreak/>
              <w:t xml:space="preserve">É permitido </w:t>
            </w:r>
            <w:r w:rsidRPr="00954367"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 xml:space="preserve">a presença de um acompanhante </w:t>
            </w:r>
            <w:r w:rsidRPr="00954367"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>durante a</w:t>
            </w: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 utilização do FACSCanto II. </w:t>
            </w:r>
            <w:r w:rsidRPr="00954367">
              <w:rPr>
                <w:rFonts w:ascii="Century Gothic" w:hAnsi="Century Gothic" w:cs="TimesNewRomanPSMT"/>
                <w:b/>
                <w:color w:val="000000"/>
                <w:sz w:val="22"/>
                <w:szCs w:val="22"/>
              </w:rPr>
              <w:t xml:space="preserve">Entretanto, se o citômetro FACSAria </w:t>
            </w:r>
            <w:r w:rsidR="00BC2042" w:rsidRPr="00954367">
              <w:rPr>
                <w:rFonts w:ascii="Century Gothic" w:hAnsi="Century Gothic" w:cs="TimesNewRomanPSMT"/>
                <w:b/>
                <w:color w:val="000000"/>
                <w:sz w:val="22"/>
                <w:szCs w:val="22"/>
              </w:rPr>
              <w:t>Fusion</w:t>
            </w:r>
            <w:r w:rsidR="0032386E" w:rsidRPr="00954367">
              <w:rPr>
                <w:rFonts w:ascii="Century Gothic" w:hAnsi="Century Gothic" w:cs="TimesNewRomanPSMT"/>
                <w:b/>
                <w:color w:val="000000"/>
                <w:sz w:val="22"/>
                <w:szCs w:val="22"/>
              </w:rPr>
              <w:t>,</w:t>
            </w: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  localizado na mesma sala</w:t>
            </w:r>
            <w:r w:rsidR="0032386E"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,</w:t>
            </w: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 estiver em uso não será permitido acompanhante.</w:t>
            </w:r>
          </w:p>
          <w:p w:rsidR="005A096D" w:rsidRPr="00954367" w:rsidRDefault="005A096D" w:rsidP="005A09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</w:p>
          <w:p w:rsidR="005A096D" w:rsidRPr="00954367" w:rsidRDefault="005A096D" w:rsidP="005A09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>Todas</w:t>
            </w:r>
            <w:r w:rsidRPr="00954367"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 xml:space="preserve"> as amostras deverão ser filtradas no cell strainer 40µm antes de serem colocadas no equipamento.</w:t>
            </w:r>
          </w:p>
          <w:p w:rsidR="005A096D" w:rsidRPr="00954367" w:rsidRDefault="005A096D" w:rsidP="005A09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</w:pPr>
          </w:p>
          <w:p w:rsidR="000D526D" w:rsidRPr="00954367" w:rsidRDefault="005A096D" w:rsidP="00A57A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Cs/>
                <w:color w:val="000000" w:themeColor="text1"/>
                <w:sz w:val="22"/>
                <w:szCs w:val="22"/>
              </w:rPr>
            </w:pPr>
            <w:r w:rsidRPr="00954367"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 xml:space="preserve">Todos os ajustes e compensações são de responsabilidade do usuário. </w:t>
            </w:r>
          </w:p>
          <w:p w:rsidR="00371E5C" w:rsidRPr="00954367" w:rsidRDefault="00371E5C" w:rsidP="00A57A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/>
                <w:bCs/>
                <w:color w:val="000000" w:themeColor="text1"/>
                <w:sz w:val="22"/>
                <w:szCs w:val="22"/>
              </w:rPr>
            </w:pPr>
            <w:r w:rsidRPr="00954367">
              <w:rPr>
                <w:rFonts w:ascii="Century Gothic" w:hAnsi="Century Gothic" w:cs="TimesNewRomanPS-BoldMT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</w:p>
          <w:p w:rsidR="00A57A2A" w:rsidRPr="00954367" w:rsidRDefault="00A57A2A" w:rsidP="00A57A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/>
                <w:bCs/>
                <w:color w:val="000000" w:themeColor="text1"/>
                <w:sz w:val="22"/>
                <w:szCs w:val="22"/>
              </w:rPr>
            </w:pPr>
            <w:r w:rsidRPr="00954367">
              <w:rPr>
                <w:rFonts w:ascii="Century Gothic" w:hAnsi="Century Gothic" w:cs="TimesNewRomanPS-BoldMT"/>
                <w:b/>
                <w:bCs/>
                <w:color w:val="000000" w:themeColor="text1"/>
                <w:sz w:val="22"/>
                <w:szCs w:val="22"/>
              </w:rPr>
              <w:t>Não é permitido o uso</w:t>
            </w:r>
            <w:r w:rsidR="0032386E" w:rsidRPr="00954367">
              <w:rPr>
                <w:rFonts w:ascii="Century Gothic" w:hAnsi="Century Gothic" w:cs="TimesNewRomanPS-BoldMT"/>
                <w:b/>
                <w:bCs/>
                <w:color w:val="000000" w:themeColor="text1"/>
                <w:sz w:val="22"/>
                <w:szCs w:val="22"/>
              </w:rPr>
              <w:t xml:space="preserve"> de</w:t>
            </w:r>
            <w:r w:rsidRPr="00954367">
              <w:rPr>
                <w:rFonts w:ascii="Century Gothic" w:hAnsi="Century Gothic" w:cs="TimesNewRomanPS-BoldMT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:rsidR="00A57A2A" w:rsidRPr="00954367" w:rsidRDefault="00A57A2A" w:rsidP="00A57A2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Cs/>
                <w:color w:val="000000" w:themeColor="text1"/>
                <w:sz w:val="22"/>
                <w:szCs w:val="22"/>
              </w:rPr>
            </w:pPr>
            <w:r w:rsidRPr="00954367">
              <w:rPr>
                <w:rFonts w:ascii="Century Gothic" w:hAnsi="Century Gothic" w:cs="TimesNewRomanPS-BoldMT"/>
                <w:bCs/>
                <w:color w:val="000000" w:themeColor="text1"/>
                <w:sz w:val="22"/>
                <w:szCs w:val="22"/>
              </w:rPr>
              <w:t>amostras marcadas com Iodeto de Propídeo, Alaranjado de Acridina</w:t>
            </w:r>
          </w:p>
          <w:p w:rsidR="00CB102C" w:rsidRPr="00954367" w:rsidRDefault="00A57A2A" w:rsidP="00CB102C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entury Gothic" w:eastAsiaTheme="minorHAnsi" w:hAnsi="Century Gothic" w:cs="Sabon-Roman"/>
                <w:sz w:val="20"/>
                <w:szCs w:val="20"/>
                <w:lang w:val="pt-BR" w:eastAsia="en-US"/>
              </w:rPr>
            </w:pPr>
            <w:r w:rsidRPr="00954367">
              <w:rPr>
                <w:rFonts w:ascii="Century Gothic" w:hAnsi="Century Gothic" w:cs="TimesNewRomanPS-BoldMT"/>
                <w:bCs/>
                <w:color w:val="000000" w:themeColor="text1"/>
                <w:sz w:val="22"/>
                <w:szCs w:val="22"/>
              </w:rPr>
              <w:t>amostras com microorganismos viáveis (fixação obrigatória de todas as amostras)</w:t>
            </w:r>
          </w:p>
          <w:p w:rsidR="00A341BD" w:rsidRPr="00954367" w:rsidRDefault="00A341BD" w:rsidP="00A341BD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Century Gothic" w:eastAsia="Calibri" w:hAnsi="Century Gothic" w:cs="Sabon-Roman"/>
                <w:sz w:val="20"/>
                <w:szCs w:val="20"/>
                <w:lang w:val="pt-BR" w:eastAsia="en-US"/>
              </w:rPr>
            </w:pPr>
            <w:r w:rsidRPr="00954367"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>PBS no reservatório de salina</w:t>
            </w:r>
          </w:p>
          <w:p w:rsidR="00A341BD" w:rsidRPr="00954367" w:rsidRDefault="002F2CE7" w:rsidP="00A341BD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Century Gothic" w:eastAsia="Calibri" w:hAnsi="Century Gothic" w:cs="Sabon-Roman"/>
                <w:sz w:val="20"/>
                <w:szCs w:val="20"/>
                <w:lang w:val="pt-BR" w:eastAsia="en-US"/>
              </w:rPr>
            </w:pPr>
            <w:r w:rsidRPr="00954367">
              <w:rPr>
                <w:rFonts w:ascii="Century Gothic" w:eastAsiaTheme="minorHAnsi" w:hAnsi="Century Gothic" w:cs="Sabon-Roman"/>
                <w:sz w:val="20"/>
                <w:szCs w:val="20"/>
                <w:lang w:val="pt-BR" w:eastAsia="en-US"/>
              </w:rPr>
              <w:t>Água Deionizada (DI)</w:t>
            </w:r>
            <w:r w:rsidR="00A341BD" w:rsidRPr="00954367">
              <w:rPr>
                <w:rFonts w:ascii="Century Gothic" w:eastAsiaTheme="minorHAnsi" w:hAnsi="Century Gothic" w:cs="Sabon-Roman"/>
                <w:sz w:val="20"/>
                <w:szCs w:val="20"/>
                <w:lang w:val="pt-BR" w:eastAsia="en-US"/>
              </w:rPr>
              <w:t xml:space="preserve"> </w:t>
            </w:r>
            <w:r w:rsidR="00A341BD" w:rsidRPr="00954367"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>no reservatório de salina</w:t>
            </w:r>
          </w:p>
          <w:p w:rsidR="002F2CE7" w:rsidRPr="00954367" w:rsidRDefault="002F2CE7" w:rsidP="002F2C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Cs/>
                <w:color w:val="000000" w:themeColor="text1"/>
                <w:sz w:val="22"/>
                <w:szCs w:val="22"/>
              </w:rPr>
            </w:pPr>
          </w:p>
          <w:p w:rsidR="00B00860" w:rsidRPr="00954367" w:rsidRDefault="00B00860" w:rsidP="00B008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TimesNewRomanPS-BoldMT"/>
                <w:bCs/>
                <w:color w:val="000000"/>
                <w:sz w:val="22"/>
                <w:szCs w:val="22"/>
              </w:rPr>
              <w:t>A limpeza do Facs Canto II descontaminação da bancada, o descarte do waste e a reposição do tanque de salina após o uso é de responsabilidade do usuário do citômetro.</w:t>
            </w:r>
          </w:p>
          <w:p w:rsidR="00B00860" w:rsidRPr="00954367" w:rsidRDefault="00B00860" w:rsidP="00B008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Cada laboratório deverá </w:t>
            </w:r>
            <w:r w:rsidRPr="00954367"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 xml:space="preserve">nomear um responsável </w:t>
            </w: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(treinado) pelo uso do citômetro, que deverá </w:t>
            </w:r>
            <w:r w:rsidRPr="00954367"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 xml:space="preserve">acompanhar e ensinar os demais alunos de seu laboratório </w:t>
            </w:r>
            <w:r w:rsidRPr="00954367">
              <w:rPr>
                <w:rFonts w:ascii="Century Gothic" w:hAnsi="Century Gothic" w:cs="TimesNewRomanPSMT"/>
                <w:b/>
                <w:color w:val="000000"/>
                <w:sz w:val="22"/>
                <w:szCs w:val="22"/>
              </w:rPr>
              <w:t>durante todo o horário agendado</w:t>
            </w: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. </w:t>
            </w:r>
          </w:p>
          <w:p w:rsidR="00AF2513" w:rsidRPr="00954367" w:rsidRDefault="00AF2513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</w:p>
          <w:p w:rsidR="00B00860" w:rsidRPr="00954367" w:rsidRDefault="00B00860" w:rsidP="00B008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Se o responsável concluir que o aluno já demonstra conhecimento para uso sem acompanhamento, o representante deverá agendar um horário , para que seja feita avalição do aluno em questão. Se considerado apto a utilizar o citômetro sozinho, passará a operar o equipamento sem acompanhamento. </w:t>
            </w:r>
          </w:p>
          <w:p w:rsidR="00B00860" w:rsidRPr="00954367" w:rsidRDefault="00B00860" w:rsidP="00B008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</w:p>
          <w:p w:rsidR="00B00860" w:rsidRPr="00954367" w:rsidRDefault="00B00860" w:rsidP="00B008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Caso algum laboratório não tenha uma pessoa treinada, este deverá buscar a colaboração com um labortório que possua uma pessoa capacitada a utilizar o equipamento.</w:t>
            </w:r>
          </w:p>
          <w:p w:rsidR="00B00860" w:rsidRPr="00954367" w:rsidRDefault="00B00860" w:rsidP="00B008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</w:p>
          <w:p w:rsidR="00B00860" w:rsidRPr="00954367" w:rsidRDefault="00B00860" w:rsidP="00B008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O agendamento para utilização do citômetro é realizado </w:t>
            </w:r>
            <w:r w:rsidR="0032386E"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através do Site</w:t>
            </w: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: </w:t>
            </w:r>
            <w:hyperlink r:id="rId9" w:history="1">
              <w:r w:rsidRPr="00954367">
                <w:rPr>
                  <w:rStyle w:val="Hyperlink"/>
                  <w:rFonts w:ascii="Century Gothic" w:hAnsi="Century Gothic" w:cs="TimesNewRomanPSMT"/>
                  <w:sz w:val="22"/>
                  <w:szCs w:val="22"/>
                </w:rPr>
                <w:t>http://labs.icb.ufmg.br/citometria/</w:t>
              </w:r>
            </w:hyperlink>
          </w:p>
          <w:p w:rsidR="00B00860" w:rsidRPr="00954367" w:rsidRDefault="00B00860" w:rsidP="00B008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Todos os agendamentos serão realizados pelo usuário e seu respectivo orientador que é </w:t>
            </w:r>
          </w:p>
          <w:p w:rsidR="00B00860" w:rsidRPr="00954367" w:rsidRDefault="00B00860" w:rsidP="00B008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também responsável pela utilização do equipamento no horário agendado.</w:t>
            </w:r>
          </w:p>
          <w:p w:rsidR="00AF2513" w:rsidRPr="00954367" w:rsidRDefault="00AF2513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/>
                <w:bCs/>
                <w:color w:val="000000" w:themeColor="text1"/>
                <w:sz w:val="22"/>
                <w:szCs w:val="22"/>
              </w:rPr>
            </w:pPr>
          </w:p>
          <w:p w:rsidR="00882F4F" w:rsidRPr="00954367" w:rsidRDefault="00882F4F" w:rsidP="00882F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/>
                <w:bCs/>
                <w:color w:val="000000" w:themeColor="text1"/>
                <w:sz w:val="22"/>
                <w:szCs w:val="22"/>
              </w:rPr>
            </w:pPr>
            <w:r w:rsidRPr="00954367">
              <w:rPr>
                <w:rFonts w:ascii="Century Gothic" w:hAnsi="Century Gothic" w:cs="TimesNewRomanPS-BoldMT"/>
                <w:b/>
                <w:bCs/>
                <w:color w:val="000000" w:themeColor="text1"/>
                <w:sz w:val="22"/>
                <w:szCs w:val="22"/>
              </w:rPr>
              <w:t xml:space="preserve">Para os primeiros e últimos usuários do dia considerar, no período agendado, o </w:t>
            </w:r>
            <w:r w:rsidRPr="00954367">
              <w:rPr>
                <w:rFonts w:ascii="Century Gothic" w:hAnsi="Century Gothic" w:cs="TimesNewRomanPS-BoldItalicMT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start up, shut down e </w:t>
            </w:r>
            <w:r w:rsidRPr="00954367">
              <w:rPr>
                <w:rFonts w:ascii="Century Gothic" w:hAnsi="Century Gothic" w:cs="TimesNewRomanPS-BoldMT"/>
                <w:b/>
                <w:bCs/>
                <w:color w:val="000000" w:themeColor="text1"/>
                <w:sz w:val="22"/>
                <w:szCs w:val="22"/>
              </w:rPr>
              <w:t>a limpeza</w:t>
            </w:r>
            <w:bookmarkStart w:id="0" w:name="_GoBack"/>
            <w:bookmarkEnd w:id="0"/>
            <w:r w:rsidRPr="00954367">
              <w:rPr>
                <w:rFonts w:ascii="Century Gothic" w:hAnsi="Century Gothic" w:cs="TimesNewRomanPS-BoldMT"/>
                <w:b/>
                <w:bCs/>
                <w:color w:val="000000" w:themeColor="text1"/>
                <w:sz w:val="22"/>
                <w:szCs w:val="22"/>
              </w:rPr>
              <w:t xml:space="preserve"> do equipamento os demais considerar somente a descontaminação do aparelho entre usuários.</w:t>
            </w:r>
          </w:p>
          <w:p w:rsidR="00AF2513" w:rsidRPr="00954367" w:rsidRDefault="00AF2513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/>
                <w:bCs/>
                <w:color w:val="000000" w:themeColor="text1"/>
                <w:sz w:val="22"/>
                <w:szCs w:val="22"/>
              </w:rPr>
            </w:pPr>
          </w:p>
          <w:p w:rsidR="0032386E" w:rsidRPr="00954367" w:rsidRDefault="0032386E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/>
                <w:bCs/>
                <w:color w:val="000000" w:themeColor="text1"/>
                <w:sz w:val="22"/>
                <w:szCs w:val="22"/>
              </w:rPr>
            </w:pPr>
          </w:p>
          <w:p w:rsidR="00FB691C" w:rsidRPr="00954367" w:rsidRDefault="00FB691C" w:rsidP="00FB69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22"/>
                <w:szCs w:val="22"/>
              </w:rPr>
            </w:pP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No caso de desistência do horário agendado, o </w:t>
            </w:r>
            <w:r w:rsidRPr="00954367"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 xml:space="preserve">cancelamento </w:t>
            </w: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do horário agendado deverá ser </w:t>
            </w:r>
            <w:r w:rsidRPr="00954367">
              <w:rPr>
                <w:rFonts w:ascii="Century Gothic" w:hAnsi="Century Gothic" w:cs="TimesNewRomanPSMT"/>
                <w:sz w:val="22"/>
                <w:szCs w:val="22"/>
              </w:rPr>
              <w:t xml:space="preserve">feito com até </w:t>
            </w:r>
            <w:r w:rsidRPr="00954367">
              <w:rPr>
                <w:rFonts w:ascii="Century Gothic" w:hAnsi="Century Gothic" w:cs="TimesNewRomanPS-BoldMT"/>
                <w:b/>
                <w:bCs/>
                <w:sz w:val="22"/>
                <w:szCs w:val="22"/>
              </w:rPr>
              <w:t xml:space="preserve">24hs </w:t>
            </w:r>
            <w:r w:rsidRPr="00954367">
              <w:rPr>
                <w:rFonts w:ascii="Century Gothic" w:hAnsi="Century Gothic" w:cs="TimesNewRomanPSMT"/>
                <w:sz w:val="22"/>
                <w:szCs w:val="22"/>
              </w:rPr>
              <w:t xml:space="preserve">de antecedência, sujeito às seguintes sanções: </w:t>
            </w:r>
          </w:p>
          <w:p w:rsidR="00FB691C" w:rsidRPr="00954367" w:rsidRDefault="00F74128" w:rsidP="00FB691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b/>
                <w:sz w:val="22"/>
                <w:szCs w:val="22"/>
              </w:rPr>
            </w:pPr>
            <w:r w:rsidRPr="00954367">
              <w:rPr>
                <w:rFonts w:ascii="Century Gothic" w:hAnsi="Century Gothic" w:cs="Arial"/>
                <w:b/>
                <w:color w:val="000000"/>
                <w:sz w:val="22"/>
                <w:szCs w:val="22"/>
                <w:shd w:val="clear" w:color="auto" w:fill="FFFFFF"/>
              </w:rPr>
              <w:t>N</w:t>
            </w:r>
            <w:r w:rsidR="00AF58FC" w:rsidRPr="00954367">
              <w:rPr>
                <w:rFonts w:ascii="Century Gothic" w:hAnsi="Century Gothic" w:cs="Arial"/>
                <w:b/>
                <w:color w:val="000000"/>
                <w:sz w:val="22"/>
                <w:szCs w:val="22"/>
                <w:shd w:val="clear" w:color="auto" w:fill="FFFFFF"/>
              </w:rPr>
              <w:t>a primeira ocorrência, "o usuário ficará impedido de utilizar</w:t>
            </w:r>
            <w:r w:rsidR="00AF58FC" w:rsidRPr="00954367">
              <w:rPr>
                <w:rStyle w:val="apple-converted-space"/>
                <w:rFonts w:ascii="Century Gothic" w:hAnsi="Century Gothic" w:cs="Arial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54367">
              <w:rPr>
                <w:rStyle w:val="Strong"/>
                <w:rFonts w:ascii="Century Gothic" w:hAnsi="Century Gothic" w:cs="Arial"/>
                <w:color w:val="000000"/>
                <w:sz w:val="22"/>
                <w:szCs w:val="22"/>
                <w:shd w:val="clear" w:color="auto" w:fill="FFFFFF"/>
              </w:rPr>
              <w:t>o L</w:t>
            </w:r>
            <w:r w:rsidR="00AF58FC" w:rsidRPr="00954367">
              <w:rPr>
                <w:rStyle w:val="Strong"/>
                <w:rFonts w:ascii="Century Gothic" w:hAnsi="Century Gothic" w:cs="Arial"/>
                <w:color w:val="000000"/>
                <w:sz w:val="22"/>
                <w:szCs w:val="22"/>
                <w:shd w:val="clear" w:color="auto" w:fill="FFFFFF"/>
              </w:rPr>
              <w:t>aboratório de Citometria de Fluxo</w:t>
            </w:r>
            <w:r w:rsidR="00AF58FC" w:rsidRPr="00954367">
              <w:rPr>
                <w:rStyle w:val="apple-converted-space"/>
                <w:rFonts w:ascii="Century Gothic" w:hAnsi="Century Gothic" w:cs="Arial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AF58FC" w:rsidRPr="00954367">
              <w:rPr>
                <w:rFonts w:ascii="Century Gothic" w:hAnsi="Century Gothic" w:cs="Arial"/>
                <w:b/>
                <w:color w:val="000000"/>
                <w:sz w:val="22"/>
                <w:szCs w:val="22"/>
                <w:shd w:val="clear" w:color="auto" w:fill="FFFFFF"/>
              </w:rPr>
              <w:t>pelo período de um mês</w:t>
            </w:r>
            <w:r w:rsidRPr="00954367">
              <w:rPr>
                <w:rFonts w:ascii="Century Gothic" w:hAnsi="Century Gothic" w:cs="Arial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FB691C" w:rsidRPr="00954367" w:rsidRDefault="00FB691C" w:rsidP="00FB691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A </w:t>
            </w:r>
            <w:r w:rsidRPr="00954367"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 xml:space="preserve">reincidência duplica </w:t>
            </w: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o </w:t>
            </w:r>
            <w:r w:rsidR="003753BB"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tempo de restrição à utilização.</w:t>
            </w:r>
          </w:p>
          <w:p w:rsidR="00F74128" w:rsidRPr="00954367" w:rsidRDefault="00F74128" w:rsidP="00FB691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TimesNewRomanPSMT"/>
                <w:sz w:val="22"/>
                <w:szCs w:val="22"/>
              </w:rPr>
              <w:t>Casos excepcionais, devidamente justificados, em que o cancelamento ocorrer no mesmo dia do uso serão encaminhados à coordenação do Laboratório.</w:t>
            </w:r>
          </w:p>
          <w:p w:rsidR="00F74128" w:rsidRPr="00954367" w:rsidRDefault="00F74128" w:rsidP="00F741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TimesNewRomanPSMT"/>
                <w:sz w:val="22"/>
                <w:szCs w:val="22"/>
              </w:rPr>
              <w:t xml:space="preserve">O cancelamento deve ser realizado diretamente no site de agendamento enviando, no campo adequado, a comunicação do cancelamento à técnica do laboratório. </w:t>
            </w:r>
          </w:p>
          <w:p w:rsidR="00FB691C" w:rsidRPr="00954367" w:rsidRDefault="00FB691C" w:rsidP="00FB69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</w:p>
          <w:p w:rsidR="00FB691C" w:rsidRPr="00954367" w:rsidRDefault="00FB691C" w:rsidP="00FB69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 xml:space="preserve">Atrasos referentes ao período de agendamento </w:t>
            </w: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 xml:space="preserve">serão respeitados por </w:t>
            </w:r>
            <w:r w:rsidRPr="00954367"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t>trinta (30) minutos</w:t>
            </w: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. Não havendo aviso antes desse período de tolerância, o horário será cancelado e disponibilizado a outros usuários.</w:t>
            </w:r>
          </w:p>
          <w:p w:rsidR="0032386E" w:rsidRPr="00954367" w:rsidRDefault="0032386E" w:rsidP="003238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</w:p>
          <w:p w:rsidR="00AF2513" w:rsidRPr="00954367" w:rsidRDefault="00AF2513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/>
                <w:bCs/>
                <w:color w:val="000000" w:themeColor="text1"/>
                <w:sz w:val="22"/>
                <w:szCs w:val="22"/>
              </w:rPr>
            </w:pPr>
            <w:r w:rsidRPr="00954367">
              <w:rPr>
                <w:rFonts w:ascii="Century Gothic" w:hAnsi="Century Gothic" w:cs="TimesNewRomanPS-BoldMT"/>
                <w:b/>
                <w:bCs/>
                <w:color w:val="000000" w:themeColor="text1"/>
                <w:sz w:val="22"/>
                <w:szCs w:val="22"/>
              </w:rPr>
              <w:t>Reagentes necessários para funcionamento:</w:t>
            </w:r>
          </w:p>
          <w:p w:rsidR="00FB691C" w:rsidRPr="00954367" w:rsidRDefault="00FB691C" w:rsidP="00FB69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  <w:lang w:val="en-US"/>
              </w:rPr>
            </w:pPr>
            <w:proofErr w:type="spellStart"/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  <w:lang w:val="en-US"/>
              </w:rPr>
              <w:t>Reaton</w:t>
            </w:r>
            <w:proofErr w:type="spellEnd"/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  <w:lang w:val="en-US"/>
              </w:rPr>
              <w:t xml:space="preserve"> II, </w:t>
            </w:r>
            <w:proofErr w:type="spellStart"/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  <w:lang w:val="en-US"/>
              </w:rPr>
              <w:t>FacsFlow</w:t>
            </w:r>
            <w:proofErr w:type="spellEnd"/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  <w:lang w:val="en-US"/>
              </w:rPr>
              <w:t>ou</w:t>
            </w:r>
            <w:proofErr w:type="spellEnd"/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  <w:lang w:val="en-US"/>
              </w:rPr>
              <w:t>Hemoton</w:t>
            </w:r>
            <w:proofErr w:type="spellEnd"/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984212" w:rsidRPr="00954367" w:rsidRDefault="00AF2513" w:rsidP="00F9038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  <w:lang w:val="en-US"/>
              </w:rPr>
            </w:pPr>
            <w:r w:rsidRPr="00954367">
              <w:rPr>
                <w:rFonts w:ascii="Century Gothic" w:hAnsi="Century Gothic" w:cs="TimesNewRomanPSMT"/>
                <w:color w:val="000000" w:themeColor="text1"/>
                <w:sz w:val="22"/>
                <w:szCs w:val="22"/>
                <w:lang w:val="en-US"/>
              </w:rPr>
              <w:t>Beads – CS&amp;T (</w:t>
            </w:r>
            <w:proofErr w:type="spellStart"/>
            <w:r w:rsidRPr="00954367">
              <w:rPr>
                <w:rFonts w:ascii="Century Gothic" w:hAnsi="Century Gothic" w:cs="TimesNewRomanPSMT"/>
                <w:color w:val="000000" w:themeColor="text1"/>
                <w:sz w:val="22"/>
                <w:szCs w:val="22"/>
                <w:lang w:val="en-US"/>
              </w:rPr>
              <w:t>FACSCanto</w:t>
            </w:r>
            <w:proofErr w:type="spellEnd"/>
            <w:r w:rsidRPr="00954367">
              <w:rPr>
                <w:rFonts w:ascii="Century Gothic" w:hAnsi="Century Gothic" w:cs="TimesNewRomanPSMT"/>
                <w:color w:val="000000" w:themeColor="text1"/>
                <w:sz w:val="22"/>
                <w:szCs w:val="22"/>
                <w:lang w:val="en-US"/>
              </w:rPr>
              <w:t xml:space="preserve"> II)</w:t>
            </w:r>
          </w:p>
          <w:p w:rsidR="00984212" w:rsidRPr="00954367" w:rsidRDefault="00AF2513" w:rsidP="00F9038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  <w:r w:rsidRPr="00954367"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  <w:t>Solução de limpeza FACSClean</w:t>
            </w:r>
          </w:p>
          <w:p w:rsidR="00AF2513" w:rsidRPr="00954367" w:rsidRDefault="00AF2513" w:rsidP="00F9038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  <w:r w:rsidRPr="00954367"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  <w:t>Solução de Shutdown</w:t>
            </w:r>
          </w:p>
          <w:p w:rsidR="00A24737" w:rsidRPr="00954367" w:rsidRDefault="00A24737" w:rsidP="006909E2">
            <w:pPr>
              <w:pStyle w:val="ListParagraph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</w:p>
          <w:p w:rsidR="00D75CA5" w:rsidRPr="00954367" w:rsidRDefault="00D75CA5" w:rsidP="00D75C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TimesNewRomanPS-BoldMT"/>
                <w:b/>
                <w:bCs/>
                <w:color w:val="000000"/>
                <w:sz w:val="22"/>
                <w:szCs w:val="22"/>
              </w:rPr>
              <w:lastRenderedPageBreak/>
              <w:t>Materiais obrigatórios para o uso da sala de citometria:</w:t>
            </w:r>
          </w:p>
          <w:p w:rsidR="00D75CA5" w:rsidRPr="00954367" w:rsidRDefault="00D75CA5" w:rsidP="00D75CA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Jaleco</w:t>
            </w:r>
          </w:p>
          <w:p w:rsidR="00D75CA5" w:rsidRPr="00954367" w:rsidRDefault="00D75CA5" w:rsidP="00D75CA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Luvas</w:t>
            </w:r>
          </w:p>
          <w:p w:rsidR="00D75CA5" w:rsidRPr="00954367" w:rsidRDefault="00D75CA5" w:rsidP="00D75CA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Helvetica"/>
                <w:color w:val="30333A"/>
                <w:sz w:val="22"/>
                <w:szCs w:val="22"/>
                <w:shd w:val="clear" w:color="auto" w:fill="FFFFFF"/>
              </w:rPr>
              <w:t>Tubo para aquisição em poliestireno transparente, fundo redondo 12x75mm, 5mL, marca Falcon código 352008.</w:t>
            </w:r>
          </w:p>
          <w:p w:rsidR="00D75CA5" w:rsidRPr="00954367" w:rsidRDefault="00D75CA5" w:rsidP="00D75CA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Filtro de 40µm</w:t>
            </w:r>
          </w:p>
          <w:p w:rsidR="00D75CA5" w:rsidRPr="00954367" w:rsidRDefault="00D75CA5" w:rsidP="00D75CA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Pipeta e ponteiras</w:t>
            </w:r>
          </w:p>
          <w:p w:rsidR="00D75CA5" w:rsidRPr="00954367" w:rsidRDefault="00D75CA5" w:rsidP="00D75CA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Descarte para tubos e ponteiras</w:t>
            </w:r>
          </w:p>
          <w:p w:rsidR="00D75CA5" w:rsidRPr="00954367" w:rsidRDefault="00D75CA5" w:rsidP="00D75CA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Solução de Hipoclorito 1%</w:t>
            </w:r>
          </w:p>
          <w:p w:rsidR="00D75CA5" w:rsidRPr="00954367" w:rsidRDefault="00D75CA5" w:rsidP="00D75CA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entury Gothic" w:hAnsi="Century Gothic" w:cs="TimesNewRomanPSMT"/>
                <w:color w:val="000000"/>
                <w:sz w:val="22"/>
                <w:szCs w:val="22"/>
              </w:rPr>
            </w:pPr>
            <w:r w:rsidRPr="00954367">
              <w:rPr>
                <w:rFonts w:ascii="Century Gothic" w:hAnsi="Century Gothic" w:cs="TimesNewRomanPSMT"/>
                <w:color w:val="000000"/>
                <w:sz w:val="22"/>
                <w:szCs w:val="22"/>
              </w:rPr>
              <w:t>Álcool 70%</w:t>
            </w:r>
          </w:p>
          <w:p w:rsidR="00AF2513" w:rsidRPr="00954367" w:rsidRDefault="00AF2513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</w:p>
          <w:p w:rsidR="007704EC" w:rsidRPr="00954367" w:rsidRDefault="007704EC" w:rsidP="007704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b/>
                <w:sz w:val="22"/>
                <w:szCs w:val="22"/>
              </w:rPr>
            </w:pPr>
            <w:r w:rsidRPr="00954367">
              <w:rPr>
                <w:rFonts w:ascii="Century Gothic" w:hAnsi="Century Gothic" w:cs="TimesNewRomanPSMT"/>
                <w:b/>
                <w:sz w:val="22"/>
                <w:szCs w:val="22"/>
              </w:rPr>
              <w:t>Armazenamento dos dados:</w:t>
            </w:r>
          </w:p>
          <w:p w:rsidR="007704EC" w:rsidRPr="00954367" w:rsidRDefault="007704EC" w:rsidP="007704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TimesNewRomanPSMT"/>
                <w:b/>
                <w:sz w:val="22"/>
                <w:szCs w:val="22"/>
                <w:lang w:val="pt-BR"/>
              </w:rPr>
            </w:pPr>
          </w:p>
          <w:p w:rsidR="007704EC" w:rsidRPr="00954367" w:rsidRDefault="007704EC" w:rsidP="007704E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22"/>
                <w:szCs w:val="22"/>
              </w:rPr>
            </w:pPr>
            <w:r w:rsidRPr="00954367">
              <w:rPr>
                <w:rFonts w:ascii="Century Gothic" w:hAnsi="Century Gothic"/>
                <w:lang w:val="pt-BR"/>
              </w:rPr>
              <w:t>CD ou DVD</w:t>
            </w:r>
          </w:p>
          <w:p w:rsidR="007704EC" w:rsidRPr="00954367" w:rsidRDefault="007704EC" w:rsidP="007704EC">
            <w:pPr>
              <w:pStyle w:val="ListParagraph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b/>
                <w:sz w:val="22"/>
                <w:szCs w:val="22"/>
              </w:rPr>
            </w:pPr>
            <w:r w:rsidRPr="00954367">
              <w:rPr>
                <w:rFonts w:ascii="Century Gothic" w:hAnsi="Century Gothic"/>
                <w:b/>
              </w:rPr>
              <w:t xml:space="preserve">Obs: </w:t>
            </w:r>
            <w:r w:rsidRPr="00954367">
              <w:rPr>
                <w:rFonts w:ascii="Century Gothic" w:hAnsi="Century Gothic"/>
                <w:b/>
                <w:sz w:val="22"/>
                <w:szCs w:val="22"/>
                <w:lang w:val="pt-BR"/>
              </w:rPr>
              <w:t>Não será permitido o uso de pendrives ou quaisquer unidades de disco removível</w:t>
            </w:r>
          </w:p>
          <w:p w:rsidR="00984212" w:rsidRPr="00954367" w:rsidRDefault="00984212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</w:p>
          <w:p w:rsidR="00984212" w:rsidRPr="00954367" w:rsidRDefault="00984212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</w:p>
          <w:p w:rsidR="00984212" w:rsidRPr="00954367" w:rsidRDefault="00984212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</w:p>
          <w:p w:rsidR="00984212" w:rsidRPr="00954367" w:rsidRDefault="00984212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</w:p>
          <w:p w:rsidR="00984212" w:rsidRPr="00954367" w:rsidRDefault="00984212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</w:p>
          <w:p w:rsidR="005261DB" w:rsidRPr="00954367" w:rsidRDefault="005261DB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</w:p>
          <w:p w:rsidR="005261DB" w:rsidRPr="00954367" w:rsidRDefault="005261DB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</w:p>
          <w:p w:rsidR="005261DB" w:rsidRPr="00954367" w:rsidRDefault="005261DB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</w:p>
          <w:p w:rsidR="005261DB" w:rsidRPr="00954367" w:rsidRDefault="005261DB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</w:p>
          <w:p w:rsidR="005261DB" w:rsidRPr="00954367" w:rsidRDefault="005261DB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</w:p>
          <w:p w:rsidR="005261DB" w:rsidRPr="00954367" w:rsidRDefault="005261DB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</w:p>
          <w:p w:rsidR="005261DB" w:rsidRPr="00954367" w:rsidRDefault="005261DB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</w:p>
          <w:p w:rsidR="005261DB" w:rsidRPr="00954367" w:rsidRDefault="005261DB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</w:p>
          <w:p w:rsidR="005261DB" w:rsidRPr="00954367" w:rsidRDefault="005261DB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</w:p>
          <w:p w:rsidR="005261DB" w:rsidRPr="00954367" w:rsidRDefault="005261DB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</w:p>
          <w:p w:rsidR="005261DB" w:rsidRPr="00954367" w:rsidRDefault="005261DB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</w:p>
          <w:p w:rsidR="005261DB" w:rsidRPr="00954367" w:rsidRDefault="005261DB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</w:p>
          <w:p w:rsidR="005261DB" w:rsidRPr="00954367" w:rsidRDefault="005261DB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</w:p>
          <w:p w:rsidR="005261DB" w:rsidRPr="00954367" w:rsidRDefault="005261DB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</w:p>
          <w:p w:rsidR="005261DB" w:rsidRPr="00954367" w:rsidRDefault="005261DB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</w:p>
          <w:p w:rsidR="005261DB" w:rsidRPr="00954367" w:rsidRDefault="005261DB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</w:p>
          <w:p w:rsidR="005261DB" w:rsidRPr="00954367" w:rsidRDefault="005261DB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color w:val="000000" w:themeColor="text1"/>
                <w:sz w:val="22"/>
                <w:szCs w:val="22"/>
              </w:rPr>
            </w:pPr>
          </w:p>
          <w:p w:rsidR="00AF2513" w:rsidRPr="00954367" w:rsidRDefault="00AF2513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  <w:p w:rsidR="005261DB" w:rsidRPr="00954367" w:rsidRDefault="005261DB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  <w:p w:rsidR="00967B98" w:rsidRPr="00954367" w:rsidRDefault="00967B98" w:rsidP="00F903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</w:tr>
    </w:tbl>
    <w:p w:rsidR="00F75897" w:rsidRPr="00F90386" w:rsidRDefault="00F75897" w:rsidP="00F90386">
      <w:pPr>
        <w:jc w:val="both"/>
        <w:rPr>
          <w:rFonts w:ascii="Century Gothic" w:hAnsi="Century Gothic"/>
          <w:color w:val="000000" w:themeColor="text1"/>
        </w:rPr>
      </w:pPr>
    </w:p>
    <w:sectPr w:rsidR="00F75897" w:rsidRPr="00F90386" w:rsidSect="006F64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-2410" w:right="1800" w:bottom="1440" w:left="1800" w:header="708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BF" w:rsidRDefault="003438BF" w:rsidP="00F140FE">
      <w:r>
        <w:separator/>
      </w:r>
    </w:p>
  </w:endnote>
  <w:endnote w:type="continuationSeparator" w:id="0">
    <w:p w:rsidR="003438BF" w:rsidRDefault="003438BF" w:rsidP="00F1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74" w:rsidRDefault="007F42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74" w:rsidRDefault="007F42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74" w:rsidRDefault="007F4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BF" w:rsidRDefault="003438BF" w:rsidP="00F140FE">
      <w:r>
        <w:separator/>
      </w:r>
    </w:p>
  </w:footnote>
  <w:footnote w:type="continuationSeparator" w:id="0">
    <w:p w:rsidR="003438BF" w:rsidRDefault="003438BF" w:rsidP="00F1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74" w:rsidRDefault="007F42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6" w:type="dxa"/>
      <w:jc w:val="center"/>
      <w:tblInd w:w="15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3306"/>
      <w:gridCol w:w="7230"/>
    </w:tblGrid>
    <w:tr w:rsidR="003E34B0" w:rsidRPr="003332C7" w:rsidTr="006764F1">
      <w:trPr>
        <w:trHeight w:val="221"/>
        <w:jc w:val="center"/>
      </w:trPr>
      <w:tc>
        <w:tcPr>
          <w:tcW w:w="3306" w:type="dxa"/>
          <w:vMerge w:val="restart"/>
          <w:vAlign w:val="center"/>
        </w:tcPr>
        <w:p w:rsidR="003E34B0" w:rsidRPr="003332C7" w:rsidRDefault="00CE42A8" w:rsidP="00E97628">
          <w:pPr>
            <w:pStyle w:val="Header"/>
            <w:jc w:val="center"/>
            <w:rPr>
              <w:rFonts w:ascii="Century Gothic" w:hAnsi="Century Gothic" w:cs="Calibri"/>
              <w:sz w:val="20"/>
              <w:szCs w:val="20"/>
            </w:rPr>
          </w:pPr>
          <w:r>
            <w:rPr>
              <w:noProof/>
              <w:lang w:val="pt-BR"/>
            </w:rPr>
            <w:drawing>
              <wp:inline distT="0" distB="0" distL="0" distR="0" wp14:anchorId="2510293D" wp14:editId="780ACF97">
                <wp:extent cx="1962150" cy="937032"/>
                <wp:effectExtent l="0" t="0" r="0" b="0"/>
                <wp:docPr id="3" name="Picture 3" descr="https://encrypted-tbn2.gstatic.com/images?q=tbn:ANd9GcTNDPYHje99bxNJPXcz4jjhnOFng1lgMPuORVaieCtKILpzIm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encrypted-tbn2.gstatic.com/images?q=tbn:ANd9GcTNDPYHje99bxNJPXcz4jjhnOFng1lgMPuORVaieCtKILpzIm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937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:rsidR="006764F1" w:rsidRPr="003332C7" w:rsidRDefault="00D0152C" w:rsidP="001B3948">
          <w:pPr>
            <w:autoSpaceDE w:val="0"/>
            <w:autoSpaceDN w:val="0"/>
            <w:adjustRightInd w:val="0"/>
            <w:spacing w:line="360" w:lineRule="auto"/>
            <w:jc w:val="center"/>
            <w:rPr>
              <w:rFonts w:ascii="Century Gothic" w:hAnsi="Century Gothic" w:cs="Calibri"/>
              <w:b/>
              <w:sz w:val="20"/>
              <w:szCs w:val="20"/>
            </w:rPr>
          </w:pPr>
          <w:r w:rsidRPr="00F90386">
            <w:rPr>
              <w:rFonts w:ascii="Century Gothic" w:hAnsi="Century Gothic" w:cs="TimesNewRomanPSMT"/>
              <w:b/>
              <w:color w:val="000000" w:themeColor="text1"/>
            </w:rPr>
            <w:t xml:space="preserve">Normas para uso </w:t>
          </w:r>
          <w:r w:rsidR="001B3948">
            <w:rPr>
              <w:rFonts w:ascii="Century Gothic" w:hAnsi="Century Gothic" w:cs="TimesNewRomanPSMT"/>
              <w:b/>
              <w:color w:val="000000" w:themeColor="text1"/>
            </w:rPr>
            <w:t>do citômetro FACSCAnto II</w:t>
          </w:r>
        </w:p>
      </w:tc>
    </w:tr>
    <w:tr w:rsidR="003E34B0" w:rsidRPr="003332C7" w:rsidTr="006764F1">
      <w:trPr>
        <w:trHeight w:val="221"/>
        <w:jc w:val="center"/>
      </w:trPr>
      <w:tc>
        <w:tcPr>
          <w:tcW w:w="3306" w:type="dxa"/>
          <w:vMerge/>
        </w:tcPr>
        <w:p w:rsidR="003E34B0" w:rsidRPr="003332C7" w:rsidRDefault="003438BF" w:rsidP="00E97628">
          <w:pPr>
            <w:pStyle w:val="Header"/>
            <w:jc w:val="center"/>
            <w:rPr>
              <w:rFonts w:ascii="Century Gothic" w:hAnsi="Century Gothic" w:cs="Calibri"/>
              <w:b/>
              <w:noProof/>
              <w:sz w:val="20"/>
              <w:szCs w:val="20"/>
            </w:rPr>
          </w:pPr>
        </w:p>
      </w:tc>
      <w:tc>
        <w:tcPr>
          <w:tcW w:w="7230" w:type="dxa"/>
        </w:tcPr>
        <w:p w:rsidR="003E34B0" w:rsidRDefault="00CE42A8" w:rsidP="006764F1">
          <w:pPr>
            <w:pStyle w:val="Header"/>
            <w:jc w:val="both"/>
            <w:rPr>
              <w:rFonts w:ascii="Century Gothic" w:hAnsi="Century Gothic" w:cs="Calibri"/>
              <w:sz w:val="20"/>
              <w:szCs w:val="20"/>
            </w:rPr>
          </w:pPr>
          <w:r>
            <w:rPr>
              <w:rFonts w:ascii="Century Gothic" w:hAnsi="Century Gothic" w:cs="Calibri"/>
              <w:b/>
              <w:sz w:val="20"/>
              <w:szCs w:val="20"/>
            </w:rPr>
            <w:t xml:space="preserve">Código de Tombamento: </w:t>
          </w:r>
          <w:r w:rsidR="00655E23">
            <w:rPr>
              <w:rFonts w:ascii="Century Gothic" w:hAnsi="Century Gothic" w:cs="Calibri"/>
              <w:sz w:val="20"/>
              <w:szCs w:val="20"/>
            </w:rPr>
            <w:t>011440345-4</w:t>
          </w:r>
        </w:p>
        <w:p w:rsidR="006764F1" w:rsidRPr="003332C7" w:rsidRDefault="003438BF" w:rsidP="006764F1">
          <w:pPr>
            <w:pStyle w:val="Header"/>
            <w:jc w:val="both"/>
            <w:rPr>
              <w:rFonts w:ascii="Century Gothic" w:hAnsi="Century Gothic" w:cs="Calibri"/>
              <w:sz w:val="20"/>
              <w:szCs w:val="20"/>
            </w:rPr>
          </w:pPr>
        </w:p>
      </w:tc>
    </w:tr>
    <w:tr w:rsidR="003E34B0" w:rsidRPr="003332C7" w:rsidTr="006764F1">
      <w:trPr>
        <w:trHeight w:val="221"/>
        <w:jc w:val="center"/>
      </w:trPr>
      <w:tc>
        <w:tcPr>
          <w:tcW w:w="3306" w:type="dxa"/>
          <w:vMerge/>
        </w:tcPr>
        <w:p w:rsidR="003E34B0" w:rsidRPr="003332C7" w:rsidRDefault="003438BF" w:rsidP="00E97628">
          <w:pPr>
            <w:pStyle w:val="Header"/>
            <w:jc w:val="center"/>
            <w:rPr>
              <w:rFonts w:ascii="Century Gothic" w:hAnsi="Century Gothic" w:cs="Calibri"/>
              <w:b/>
              <w:noProof/>
              <w:sz w:val="20"/>
              <w:szCs w:val="20"/>
            </w:rPr>
          </w:pPr>
        </w:p>
      </w:tc>
      <w:tc>
        <w:tcPr>
          <w:tcW w:w="7230" w:type="dxa"/>
        </w:tcPr>
        <w:p w:rsidR="003E34B0" w:rsidRPr="003332C7" w:rsidRDefault="00CE42A8" w:rsidP="006764F1">
          <w:pPr>
            <w:pStyle w:val="Header"/>
            <w:jc w:val="both"/>
            <w:rPr>
              <w:rFonts w:ascii="Century Gothic" w:hAnsi="Century Gothic" w:cs="Calibri"/>
              <w:sz w:val="20"/>
              <w:szCs w:val="20"/>
            </w:rPr>
          </w:pPr>
          <w:r w:rsidRPr="006764F1">
            <w:rPr>
              <w:rFonts w:ascii="Century Gothic" w:hAnsi="Century Gothic" w:cs="Calibri"/>
              <w:b/>
              <w:sz w:val="20"/>
              <w:szCs w:val="20"/>
            </w:rPr>
            <w:t>Série/nº:</w:t>
          </w:r>
          <w:r w:rsidR="00655E23">
            <w:rPr>
              <w:rFonts w:ascii="Century Gothic" w:hAnsi="Century Gothic" w:cs="Calibri"/>
              <w:sz w:val="20"/>
              <w:szCs w:val="20"/>
            </w:rPr>
            <w:t xml:space="preserve"> V33896201580</w:t>
          </w:r>
        </w:p>
      </w:tc>
    </w:tr>
  </w:tbl>
  <w:p w:rsidR="003E34B0" w:rsidRPr="006F64D9" w:rsidRDefault="003438BF" w:rsidP="006F64D9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74" w:rsidRDefault="007F42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B3F"/>
    <w:multiLevelType w:val="hybridMultilevel"/>
    <w:tmpl w:val="19507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38CF"/>
    <w:multiLevelType w:val="hybridMultilevel"/>
    <w:tmpl w:val="5B0895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464658"/>
    <w:multiLevelType w:val="hybridMultilevel"/>
    <w:tmpl w:val="BD144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A59AF"/>
    <w:multiLevelType w:val="hybridMultilevel"/>
    <w:tmpl w:val="AF7A8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74ACD"/>
    <w:multiLevelType w:val="hybridMultilevel"/>
    <w:tmpl w:val="9ED26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E0EFA"/>
    <w:multiLevelType w:val="hybridMultilevel"/>
    <w:tmpl w:val="87A8C98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0CC3B61"/>
    <w:multiLevelType w:val="hybridMultilevel"/>
    <w:tmpl w:val="730C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64F97"/>
    <w:multiLevelType w:val="hybridMultilevel"/>
    <w:tmpl w:val="E1E47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A2E85"/>
    <w:multiLevelType w:val="hybridMultilevel"/>
    <w:tmpl w:val="9BD006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9145FB"/>
    <w:multiLevelType w:val="hybridMultilevel"/>
    <w:tmpl w:val="99F6DB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32EFF"/>
    <w:multiLevelType w:val="hybridMultilevel"/>
    <w:tmpl w:val="C7268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A0BD3"/>
    <w:multiLevelType w:val="hybridMultilevel"/>
    <w:tmpl w:val="AE268C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023312"/>
    <w:multiLevelType w:val="hybridMultilevel"/>
    <w:tmpl w:val="FA60D9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45066"/>
    <w:multiLevelType w:val="hybridMultilevel"/>
    <w:tmpl w:val="5D12C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52E09"/>
    <w:multiLevelType w:val="hybridMultilevel"/>
    <w:tmpl w:val="8796E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E2760"/>
    <w:multiLevelType w:val="hybridMultilevel"/>
    <w:tmpl w:val="86780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022D0"/>
    <w:multiLevelType w:val="hybridMultilevel"/>
    <w:tmpl w:val="5EBE1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82443"/>
    <w:multiLevelType w:val="hybridMultilevel"/>
    <w:tmpl w:val="D3E0C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51C57"/>
    <w:multiLevelType w:val="hybridMultilevel"/>
    <w:tmpl w:val="CFFC8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16"/>
  </w:num>
  <w:num w:numId="7">
    <w:abstractNumId w:val="3"/>
  </w:num>
  <w:num w:numId="8">
    <w:abstractNumId w:val="15"/>
  </w:num>
  <w:num w:numId="9">
    <w:abstractNumId w:val="2"/>
  </w:num>
  <w:num w:numId="10">
    <w:abstractNumId w:val="4"/>
  </w:num>
  <w:num w:numId="11">
    <w:abstractNumId w:val="13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17"/>
  </w:num>
  <w:num w:numId="17">
    <w:abstractNumId w:val="18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6C"/>
    <w:rsid w:val="00092BAE"/>
    <w:rsid w:val="000D526D"/>
    <w:rsid w:val="00113ABA"/>
    <w:rsid w:val="00151A66"/>
    <w:rsid w:val="00162513"/>
    <w:rsid w:val="001B08B2"/>
    <w:rsid w:val="001B3405"/>
    <w:rsid w:val="001B3948"/>
    <w:rsid w:val="001D1C1A"/>
    <w:rsid w:val="002C6D01"/>
    <w:rsid w:val="002F2CE7"/>
    <w:rsid w:val="0032386E"/>
    <w:rsid w:val="003438BF"/>
    <w:rsid w:val="00351E80"/>
    <w:rsid w:val="00371E5C"/>
    <w:rsid w:val="003753BB"/>
    <w:rsid w:val="003B2351"/>
    <w:rsid w:val="003D1A82"/>
    <w:rsid w:val="00516CC9"/>
    <w:rsid w:val="005261DB"/>
    <w:rsid w:val="0054206C"/>
    <w:rsid w:val="00552733"/>
    <w:rsid w:val="0058261E"/>
    <w:rsid w:val="005A096D"/>
    <w:rsid w:val="005C5E1D"/>
    <w:rsid w:val="00620929"/>
    <w:rsid w:val="00655E23"/>
    <w:rsid w:val="006909E2"/>
    <w:rsid w:val="00710D31"/>
    <w:rsid w:val="007704EC"/>
    <w:rsid w:val="007A5286"/>
    <w:rsid w:val="007F4274"/>
    <w:rsid w:val="00851E0C"/>
    <w:rsid w:val="00882F4F"/>
    <w:rsid w:val="008B7CAE"/>
    <w:rsid w:val="008E5363"/>
    <w:rsid w:val="00954367"/>
    <w:rsid w:val="00967B98"/>
    <w:rsid w:val="00984212"/>
    <w:rsid w:val="00992B6A"/>
    <w:rsid w:val="00994353"/>
    <w:rsid w:val="009E3E5C"/>
    <w:rsid w:val="00A24737"/>
    <w:rsid w:val="00A341BD"/>
    <w:rsid w:val="00A57A2A"/>
    <w:rsid w:val="00AA3A58"/>
    <w:rsid w:val="00AF2513"/>
    <w:rsid w:val="00AF58FC"/>
    <w:rsid w:val="00B00860"/>
    <w:rsid w:val="00B42D4F"/>
    <w:rsid w:val="00BC2042"/>
    <w:rsid w:val="00CB102C"/>
    <w:rsid w:val="00CE39C8"/>
    <w:rsid w:val="00CE42A8"/>
    <w:rsid w:val="00D0152C"/>
    <w:rsid w:val="00D67E91"/>
    <w:rsid w:val="00D75CA5"/>
    <w:rsid w:val="00D839B5"/>
    <w:rsid w:val="00E07584"/>
    <w:rsid w:val="00E330F8"/>
    <w:rsid w:val="00E56A38"/>
    <w:rsid w:val="00EA2FA8"/>
    <w:rsid w:val="00EF64E5"/>
    <w:rsid w:val="00F140FE"/>
    <w:rsid w:val="00F2223B"/>
    <w:rsid w:val="00F56FCE"/>
    <w:rsid w:val="00F609FB"/>
    <w:rsid w:val="00F64482"/>
    <w:rsid w:val="00F74128"/>
    <w:rsid w:val="00F75897"/>
    <w:rsid w:val="00F90386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06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54206C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ListParagraph">
    <w:name w:val="List Paragraph"/>
    <w:basedOn w:val="Normal"/>
    <w:uiPriority w:val="34"/>
    <w:qFormat/>
    <w:rsid w:val="005420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206C"/>
    <w:rPr>
      <w:i/>
      <w:iCs/>
    </w:rPr>
  </w:style>
  <w:style w:type="character" w:customStyle="1" w:styleId="style2">
    <w:name w:val="style2"/>
    <w:basedOn w:val="DefaultParagraphFont"/>
    <w:rsid w:val="0054206C"/>
  </w:style>
  <w:style w:type="paragraph" w:styleId="Footer">
    <w:name w:val="footer"/>
    <w:basedOn w:val="Normal"/>
    <w:link w:val="FooterChar"/>
    <w:uiPriority w:val="99"/>
    <w:unhideWhenUsed/>
    <w:rsid w:val="0054206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06C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6C"/>
    <w:rPr>
      <w:rFonts w:ascii="Tahoma" w:eastAsia="Times New Roman" w:hAnsi="Tahoma" w:cs="Tahoma"/>
      <w:sz w:val="16"/>
      <w:szCs w:val="16"/>
      <w:lang w:val="pt-PT" w:eastAsia="pt-BR"/>
    </w:rPr>
  </w:style>
  <w:style w:type="character" w:styleId="Hyperlink">
    <w:name w:val="Hyperlink"/>
    <w:uiPriority w:val="99"/>
    <w:unhideWhenUsed/>
    <w:rsid w:val="00B008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F58FC"/>
  </w:style>
  <w:style w:type="character" w:styleId="Strong">
    <w:name w:val="Strong"/>
    <w:basedOn w:val="DefaultParagraphFont"/>
    <w:uiPriority w:val="22"/>
    <w:qFormat/>
    <w:rsid w:val="00AF58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61DB"/>
    <w:pPr>
      <w:spacing w:before="100" w:beforeAutospacing="1" w:after="100" w:afterAutospacing="1"/>
    </w:pPr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06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54206C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ListParagraph">
    <w:name w:val="List Paragraph"/>
    <w:basedOn w:val="Normal"/>
    <w:uiPriority w:val="34"/>
    <w:qFormat/>
    <w:rsid w:val="005420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206C"/>
    <w:rPr>
      <w:i/>
      <w:iCs/>
    </w:rPr>
  </w:style>
  <w:style w:type="character" w:customStyle="1" w:styleId="style2">
    <w:name w:val="style2"/>
    <w:basedOn w:val="DefaultParagraphFont"/>
    <w:rsid w:val="0054206C"/>
  </w:style>
  <w:style w:type="paragraph" w:styleId="Footer">
    <w:name w:val="footer"/>
    <w:basedOn w:val="Normal"/>
    <w:link w:val="FooterChar"/>
    <w:uiPriority w:val="99"/>
    <w:unhideWhenUsed/>
    <w:rsid w:val="0054206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06C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6C"/>
    <w:rPr>
      <w:rFonts w:ascii="Tahoma" w:eastAsia="Times New Roman" w:hAnsi="Tahoma" w:cs="Tahoma"/>
      <w:sz w:val="16"/>
      <w:szCs w:val="16"/>
      <w:lang w:val="pt-PT" w:eastAsia="pt-BR"/>
    </w:rPr>
  </w:style>
  <w:style w:type="character" w:styleId="Hyperlink">
    <w:name w:val="Hyperlink"/>
    <w:uiPriority w:val="99"/>
    <w:unhideWhenUsed/>
    <w:rsid w:val="00B008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F58FC"/>
  </w:style>
  <w:style w:type="character" w:styleId="Strong">
    <w:name w:val="Strong"/>
    <w:basedOn w:val="DefaultParagraphFont"/>
    <w:uiPriority w:val="22"/>
    <w:qFormat/>
    <w:rsid w:val="00AF58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61DB"/>
    <w:pPr>
      <w:spacing w:before="100" w:beforeAutospacing="1" w:after="100" w:afterAutospacing="1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s.icb.ufmg.br/citometria/)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bs.icb.ufmg.br/citometria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845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CITOMETRIA</cp:lastModifiedBy>
  <cp:revision>3</cp:revision>
  <cp:lastPrinted>2015-04-24T15:30:00Z</cp:lastPrinted>
  <dcterms:created xsi:type="dcterms:W3CDTF">2015-07-15T18:52:00Z</dcterms:created>
  <dcterms:modified xsi:type="dcterms:W3CDTF">2015-07-15T21:39:00Z</dcterms:modified>
</cp:coreProperties>
</file>